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DCB0A" w14:textId="77777777" w:rsidR="0098529A" w:rsidRPr="00050E40" w:rsidRDefault="0098529A" w:rsidP="00E44FBD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>BEZPIECZEŃSTWO I OZNAKOWANIE ROBÓT</w:t>
      </w:r>
    </w:p>
    <w:p w14:paraId="58A31194" w14:textId="3239C34C" w:rsidR="0098529A" w:rsidRPr="00050E40" w:rsidRDefault="0098529A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>Wykonawca na czas robót dokona oznakowania i zabezpieczenia miejsca robót, zgodnie z zatwierdzonym tymczasowym projektem organizacji ruchu</w:t>
      </w:r>
      <w:r w:rsidR="00EF034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t>oraz</w:t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 xml:space="preserve"> szkicem 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 xml:space="preserve">i informacją </w:t>
      </w:r>
      <w:r w:rsidR="0060790A">
        <w:rPr>
          <w:rFonts w:ascii="Times New Roman" w:hAnsi="Times New Roman" w:cs="Times New Roman"/>
          <w:sz w:val="24"/>
          <w:szCs w:val="24"/>
          <w:lang w:eastAsia="pl-PL"/>
        </w:rPr>
        <w:t>o sposobie zabezpieczenia robót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t xml:space="preserve"> (dotyczy dróg wewnętrznych</w:t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EF034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Pr="00050E40">
        <w:rPr>
          <w:rFonts w:ascii="Times New Roman" w:hAnsi="Times New Roman" w:cs="Times New Roman"/>
          <w:sz w:val="24"/>
          <w:szCs w:val="24"/>
        </w:rPr>
        <w:t xml:space="preserve">Będzie prowadził stałą kontrolę wykonanego oznakowania a organizacja ruchu będzie obejmować faktycznie zajmowaną strefę robót. Zobowiązuje się wykonawcę do przywrócenia kompletnego oznakowania stałej organizacji ruchu równocześnie </w:t>
      </w:r>
      <w:r w:rsidR="00F97FBE">
        <w:rPr>
          <w:rFonts w:ascii="Times New Roman" w:hAnsi="Times New Roman" w:cs="Times New Roman"/>
          <w:sz w:val="24"/>
          <w:szCs w:val="24"/>
        </w:rPr>
        <w:br/>
      </w:r>
      <w:r w:rsidRPr="00050E40">
        <w:rPr>
          <w:rFonts w:ascii="Times New Roman" w:hAnsi="Times New Roman" w:cs="Times New Roman"/>
          <w:sz w:val="24"/>
          <w:szCs w:val="24"/>
        </w:rPr>
        <w:t>z likwidacją oznakowania na czas robót.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Niedopuszczalne jest montowanie elementów uszkodzonych, które w tym przypadku należy wymienić na nowe.</w:t>
      </w:r>
    </w:p>
    <w:p w14:paraId="02E63788" w14:textId="346FDCB5" w:rsidR="0098529A" w:rsidRPr="00F30831" w:rsidRDefault="0098529A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Za stan chodników, pasów zieleni, jezdni sąsiednich i ulic dojazdowych do placu budowy odpowiada Wykonawca. Obowiązany jest on do zapewnienia bezpieczeństwa ruchu, oczyszczania ulic, po których porusza się jego sprzęt, naprawy ewentualnych zniszczeń (utrzymania ich w stanie pozwalającym na korzystanie innym użytkownikom) powstałych podczas realizacji robót i transportu związanego</w:t>
      </w:r>
      <w:r w:rsidR="007B0010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 budową.</w:t>
      </w:r>
    </w:p>
    <w:p w14:paraId="0EEE953A" w14:textId="58BA6111" w:rsidR="00F30831" w:rsidRPr="00D80975" w:rsidRDefault="00F30831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Przejścia poprzeczne pod jezdnią należy wykonać </w:t>
      </w:r>
      <w:r w:rsid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metodą 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przewiert</w:t>
      </w:r>
      <w:r w:rsidR="00D32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sterowan</w:t>
      </w:r>
      <w:r w:rsidR="00EF0341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32CC7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, bez naruszania konstrukcji jezdni o nawierzchni bitumicznej</w:t>
      </w:r>
      <w:r w:rsidR="000674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0FD5F3" w14:textId="789D2126" w:rsidR="00D80975" w:rsidRPr="00D80975" w:rsidRDefault="00D80975" w:rsidP="00D8097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975">
        <w:rPr>
          <w:rFonts w:ascii="Times New Roman" w:hAnsi="Times New Roman" w:cs="Times New Roman"/>
          <w:sz w:val="24"/>
          <w:szCs w:val="24"/>
        </w:rPr>
        <w:t>Projektowaną sieć kanalizacji sanitarnej należy wbudować na głębokości min. 1 m pod dnem rowu w rurze osłonowej twardej.</w:t>
      </w:r>
    </w:p>
    <w:p w14:paraId="54ED0AF0" w14:textId="77777777" w:rsidR="0098529A" w:rsidRPr="00050E40" w:rsidRDefault="0098529A" w:rsidP="00E44FBD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OGÓLNE WARUNKI ODTWORZENIA DRÓG </w:t>
      </w:r>
    </w:p>
    <w:p w14:paraId="24C96B50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hAnsi="Times New Roman" w:cs="Times New Roman"/>
          <w:sz w:val="24"/>
          <w:szCs w:val="24"/>
        </w:rPr>
        <w:t>Wykonawca odpowiada za odtworzenie nawierzchni po wykonanych robotach. Nawierzchnie pasa drogowego (jezdnie, chodniki, pobocza) sąsiadujące z robotami nie mogą być w gorszym stanie niż przed przystąpieniem do robót.</w:t>
      </w:r>
    </w:p>
    <w:p w14:paraId="5E26A989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pasie drogowym w miejscu prowadzonego wykopu występują grunty spoiste to należy wymienić grunt pod nawierzchnią na całej głębokości wykopu poniżej konstrukcji nawierzchni drogi na grunt niespoisty (piaski, pospółki).</w:t>
      </w:r>
    </w:p>
    <w:p w14:paraId="0C42E5EF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wykopy spowodują rozluźnienie gruntu lub doprowadzą do równoziarnistości nawierzchni i nie będzie można jej zagęścić Wykonawca ma obowiązek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doziarnić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 rodzimy i zapewnić prawidłowe zagęszczenie drogi.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Doziarnienie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być wykonane gruntami spoistymi, które powodowałyby nieprzepuszczalność nawierzchni.</w:t>
      </w:r>
    </w:p>
    <w:p w14:paraId="7D7BAA48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odtworzeniowych nawierzchni należy wykonać badanie zagęszczenia gruntu.</w:t>
      </w:r>
    </w:p>
    <w:p w14:paraId="0C408FA9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 pozytywnych badań wyklucza możliwość przystąpienia do naprawy lub wykonania nawierzchni. Wymagany wskaźnik zagęszczenia gruntu w </w:t>
      </w:r>
      <w:r w:rsidR="009F074B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pasie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jezdni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=0,98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wszystkich punktach badania i na wszystkich głębokościach do rzędnej </w:t>
      </w:r>
      <w:r w:rsid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20 cm powyżej przewodu.</w:t>
      </w:r>
    </w:p>
    <w:p w14:paraId="23D3F17B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wątpliwości odnośnie zagęszczenia gruntu zarządca drogi zastrzega sobie prawo dokonania badań uzupełniających, których koszt ponosi wykonawca robót, jeśli badania te wykażą nieprawidłowe zagęszczenie gruntu.</w:t>
      </w:r>
    </w:p>
    <w:p w14:paraId="14E3C02C" w14:textId="77777777" w:rsidR="00DD42A1" w:rsidRPr="00E44FBD" w:rsidRDefault="00DD42A1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realizacji robót odtworzeniowych i naprawczych</w:t>
      </w:r>
      <w:r w:rsidR="00072315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zarządca drogi nie dopuszcza stosowania kruszyw wapiennych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581ED3" w14:textId="18098BC9" w:rsidR="009D1EE0" w:rsidRPr="00124264" w:rsidRDefault="00124264" w:rsidP="009D1EE0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42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ODTWORZENIE WARSTW KONSTRUKCYJNYCH </w:t>
      </w:r>
      <w:r w:rsidR="006C7481">
        <w:rPr>
          <w:rFonts w:ascii="Times New Roman" w:eastAsia="Times New Roman" w:hAnsi="Times New Roman"/>
          <w:b/>
          <w:sz w:val="24"/>
          <w:szCs w:val="24"/>
          <w:lang w:eastAsia="pl-PL"/>
        </w:rPr>
        <w:t>O NAWIERZCHNI</w:t>
      </w:r>
      <w:r w:rsidR="000A2E8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BITUMICZNEJ </w:t>
      </w:r>
    </w:p>
    <w:p w14:paraId="12A34B9D" w14:textId="79AB7781" w:rsidR="00124264" w:rsidRPr="00DB4B4C" w:rsidRDefault="005B40BB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zakresie odtworzenia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>narusz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>onych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warstw konstrukcyjnyc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należy wykonać</w:t>
      </w:r>
      <w:r w:rsidR="00124264" w:rsidRPr="00DB4B4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A7C6F4F" w14:textId="42147CCF" w:rsidR="008D6410" w:rsidRDefault="008D6410" w:rsidP="005B5ADB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frezowanie warstwy ścieralnej nawierzchni jezdni </w:t>
      </w:r>
      <w:r w:rsidR="00E81C02">
        <w:rPr>
          <w:rFonts w:ascii="Times New Roman" w:hAnsi="Times New Roman"/>
          <w:sz w:val="24"/>
          <w:szCs w:val="24"/>
          <w:lang w:eastAsia="pl-PL"/>
        </w:rPr>
        <w:t xml:space="preserve">wykonanej z mieszanek mineralno-bitumicznych na długości budowanej kanalizacji (celem </w:t>
      </w:r>
      <w:r w:rsidR="007A1E6B">
        <w:rPr>
          <w:rFonts w:ascii="Times New Roman" w:hAnsi="Times New Roman"/>
          <w:sz w:val="24"/>
          <w:szCs w:val="24"/>
          <w:lang w:eastAsia="pl-PL"/>
        </w:rPr>
        <w:t xml:space="preserve">dostosowania niwelety drogi </w:t>
      </w:r>
      <w:r w:rsidR="00E81C02">
        <w:rPr>
          <w:rFonts w:ascii="Times New Roman" w:hAnsi="Times New Roman"/>
          <w:sz w:val="24"/>
          <w:szCs w:val="24"/>
          <w:lang w:eastAsia="pl-PL"/>
        </w:rPr>
        <w:t>do istniejącej nawierzchni)</w:t>
      </w:r>
      <w:r w:rsidR="00416274">
        <w:rPr>
          <w:rFonts w:ascii="Times New Roman" w:hAnsi="Times New Roman"/>
          <w:sz w:val="24"/>
          <w:szCs w:val="24"/>
          <w:lang w:eastAsia="pl-PL"/>
        </w:rPr>
        <w:t>,</w:t>
      </w:r>
      <w:r w:rsidR="00DD57A4">
        <w:rPr>
          <w:rFonts w:ascii="Times New Roman" w:hAnsi="Times New Roman"/>
          <w:sz w:val="24"/>
          <w:szCs w:val="24"/>
          <w:lang w:eastAsia="pl-PL"/>
        </w:rPr>
        <w:t>;</w:t>
      </w:r>
    </w:p>
    <w:p w14:paraId="1E3C3DF5" w14:textId="0D91D999" w:rsidR="00DB4B4C" w:rsidRPr="00DB4B4C" w:rsidRDefault="00DD57A4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D57A4">
        <w:rPr>
          <w:rFonts w:ascii="Times New Roman" w:hAnsi="Times New Roman"/>
          <w:sz w:val="24"/>
          <w:szCs w:val="24"/>
        </w:rPr>
        <w:t xml:space="preserve">grunt stabilizowany cementem </w:t>
      </w:r>
      <w:proofErr w:type="spellStart"/>
      <w:r w:rsidRPr="00DD57A4">
        <w:rPr>
          <w:rFonts w:ascii="Times New Roman" w:hAnsi="Times New Roman"/>
          <w:sz w:val="24"/>
          <w:szCs w:val="24"/>
        </w:rPr>
        <w:t>Rm</w:t>
      </w:r>
      <w:proofErr w:type="spellEnd"/>
      <w:r w:rsidRPr="00DD57A4">
        <w:rPr>
          <w:rFonts w:ascii="Times New Roman" w:hAnsi="Times New Roman"/>
          <w:sz w:val="24"/>
          <w:szCs w:val="24"/>
        </w:rPr>
        <w:t>=2,5MPa o grubości warstwy 2</w:t>
      </w:r>
      <w:r w:rsidR="00DB4B4C">
        <w:rPr>
          <w:rFonts w:ascii="Times New Roman" w:hAnsi="Times New Roman"/>
          <w:sz w:val="24"/>
          <w:szCs w:val="24"/>
        </w:rPr>
        <w:t>0</w:t>
      </w:r>
      <w:r w:rsidRPr="00DD57A4">
        <w:rPr>
          <w:rFonts w:ascii="Times New Roman" w:hAnsi="Times New Roman"/>
          <w:sz w:val="24"/>
          <w:szCs w:val="24"/>
        </w:rPr>
        <w:t xml:space="preserve"> cm po zagęszczeniu;</w:t>
      </w:r>
    </w:p>
    <w:p w14:paraId="1D987A0A" w14:textId="1F27CBDB" w:rsidR="005B5ADB" w:rsidRDefault="00BF75C8" w:rsidP="00DD57A4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wykonanie podbudowy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z kruszyw</w:t>
      </w:r>
      <w:r w:rsidR="005B40B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>łaman</w:t>
      </w:r>
      <w:r w:rsidR="005B40BB">
        <w:rPr>
          <w:rFonts w:ascii="Times New Roman" w:hAnsi="Times New Roman"/>
          <w:sz w:val="24"/>
          <w:szCs w:val="24"/>
          <w:lang w:eastAsia="pl-PL"/>
        </w:rPr>
        <w:t>ych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A2B95">
        <w:rPr>
          <w:rFonts w:ascii="Times New Roman" w:hAnsi="Times New Roman"/>
          <w:sz w:val="24"/>
          <w:szCs w:val="24"/>
          <w:lang w:eastAsia="pl-PL"/>
        </w:rPr>
        <w:t>(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>tłucznia kamiennego</w:t>
      </w:r>
      <w:r w:rsidR="009A2B95">
        <w:rPr>
          <w:rFonts w:ascii="Times New Roman" w:hAnsi="Times New Roman"/>
          <w:sz w:val="24"/>
          <w:szCs w:val="24"/>
          <w:lang w:eastAsia="pl-PL"/>
        </w:rPr>
        <w:t>)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: warstwa dolna </w:t>
      </w:r>
      <w:r w:rsidR="000674DA">
        <w:rPr>
          <w:rFonts w:ascii="Times New Roman" w:hAnsi="Times New Roman"/>
          <w:sz w:val="24"/>
          <w:szCs w:val="24"/>
          <w:lang w:eastAsia="pl-PL"/>
        </w:rPr>
        <w:br/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o grubości </w:t>
      </w:r>
      <w:r w:rsidR="001E48DE">
        <w:rPr>
          <w:rFonts w:ascii="Times New Roman" w:hAnsi="Times New Roman"/>
          <w:sz w:val="24"/>
          <w:szCs w:val="24"/>
          <w:lang w:eastAsia="pl-PL"/>
        </w:rPr>
        <w:t>20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cm frakcji 31,5 – 63 mm</w:t>
      </w:r>
      <w:r w:rsidR="00DD57A4">
        <w:rPr>
          <w:rFonts w:ascii="Times New Roman" w:hAnsi="Times New Roman"/>
          <w:sz w:val="24"/>
          <w:szCs w:val="24"/>
          <w:lang w:eastAsia="pl-PL"/>
        </w:rPr>
        <w:t xml:space="preserve"> oraz </w:t>
      </w:r>
      <w:r w:rsidR="00DD57A4" w:rsidRPr="00DD57A4">
        <w:rPr>
          <w:rFonts w:ascii="Times New Roman" w:hAnsi="Times New Roman"/>
          <w:sz w:val="24"/>
          <w:szCs w:val="24"/>
          <w:lang w:eastAsia="pl-PL"/>
        </w:rPr>
        <w:t xml:space="preserve">wykonanie podbudowy z kruszywa łamanego </w:t>
      </w:r>
      <w:r w:rsidR="009A2B95" w:rsidRPr="00DD57A4">
        <w:rPr>
          <w:rFonts w:ascii="Times New Roman" w:hAnsi="Times New Roman"/>
          <w:sz w:val="24"/>
          <w:szCs w:val="24"/>
          <w:lang w:eastAsia="pl-PL"/>
        </w:rPr>
        <w:t>(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>tłuczniem kamiennym</w:t>
      </w:r>
      <w:r w:rsidR="009A2B95" w:rsidRPr="00DD57A4">
        <w:rPr>
          <w:rFonts w:ascii="Times New Roman" w:hAnsi="Times New Roman"/>
          <w:sz w:val="24"/>
          <w:szCs w:val="24"/>
          <w:lang w:eastAsia="pl-PL"/>
        </w:rPr>
        <w:t>)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o grubości warstwy </w:t>
      </w:r>
      <w:r w:rsidR="001E48DE" w:rsidRPr="00DD57A4">
        <w:rPr>
          <w:rFonts w:ascii="Times New Roman" w:hAnsi="Times New Roman"/>
          <w:sz w:val="24"/>
          <w:szCs w:val="24"/>
          <w:lang w:eastAsia="pl-PL"/>
        </w:rPr>
        <w:t>7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cm frakcji 4-31,5 mm, co da łączną grubość podbudowy nie mniej niż 2</w:t>
      </w:r>
      <w:r w:rsidR="001E48DE" w:rsidRPr="00DD57A4">
        <w:rPr>
          <w:rFonts w:ascii="Times New Roman" w:hAnsi="Times New Roman"/>
          <w:sz w:val="24"/>
          <w:szCs w:val="24"/>
          <w:lang w:eastAsia="pl-PL"/>
        </w:rPr>
        <w:t>7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cm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015F6" w:rsidRPr="00DD57A4">
        <w:rPr>
          <w:rFonts w:ascii="Times New Roman" w:hAnsi="Times New Roman"/>
          <w:sz w:val="24"/>
          <w:szCs w:val="24"/>
          <w:lang w:eastAsia="pl-PL"/>
        </w:rPr>
        <w:t>– na szerokość wykopu i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015F6" w:rsidRPr="00DD57A4">
        <w:rPr>
          <w:rFonts w:ascii="Times New Roman" w:hAnsi="Times New Roman"/>
          <w:sz w:val="24"/>
          <w:szCs w:val="24"/>
          <w:lang w:eastAsia="pl-PL"/>
        </w:rPr>
        <w:t xml:space="preserve">długość 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>budowanej kanalizacji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>;</w:t>
      </w:r>
    </w:p>
    <w:p w14:paraId="68A7DE69" w14:textId="77777777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B4B4C">
        <w:rPr>
          <w:rFonts w:ascii="Times New Roman" w:hAnsi="Times New Roman"/>
          <w:sz w:val="24"/>
          <w:szCs w:val="24"/>
          <w:lang w:eastAsia="pl-PL"/>
        </w:rPr>
        <w:t>skropienie podbudowy emulsją asfaltową (krotność x 2);</w:t>
      </w:r>
    </w:p>
    <w:p w14:paraId="0B0C4222" w14:textId="4814A39A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B4B4C">
        <w:rPr>
          <w:rFonts w:ascii="Times New Roman" w:hAnsi="Times New Roman"/>
          <w:sz w:val="24"/>
          <w:szCs w:val="24"/>
          <w:lang w:eastAsia="pl-PL"/>
        </w:rPr>
        <w:t>nawierzchnię z mieszanek mineralno-bitumicznych asfaltowych: warstwa wiążąca (AC11W) min. 5 cm (≥125 kg/m</w:t>
      </w:r>
      <w:r w:rsidRPr="00DB4B4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B4B4C">
        <w:rPr>
          <w:rFonts w:ascii="Times New Roman" w:hAnsi="Times New Roman"/>
          <w:sz w:val="24"/>
          <w:szCs w:val="24"/>
          <w:lang w:eastAsia="pl-PL"/>
        </w:rPr>
        <w:t>) i warstwa ścieralna (AC11S) min. 4 cm (≥100 kg/m</w:t>
      </w:r>
      <w:r w:rsidRPr="00DB4B4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B4B4C">
        <w:rPr>
          <w:rFonts w:ascii="Times New Roman" w:hAnsi="Times New Roman"/>
          <w:sz w:val="24"/>
          <w:szCs w:val="24"/>
          <w:lang w:eastAsia="pl-PL"/>
        </w:rPr>
        <w:t xml:space="preserve">). Nawierzchnia ma być wykonana o parametrach jak dla ruchu KR </w:t>
      </w:r>
      <w:r w:rsidR="008D6410" w:rsidRPr="00DB4B4C">
        <w:rPr>
          <w:rFonts w:ascii="Times New Roman" w:hAnsi="Times New Roman"/>
          <w:sz w:val="24"/>
          <w:szCs w:val="24"/>
          <w:lang w:eastAsia="pl-PL"/>
        </w:rPr>
        <w:t>3</w:t>
      </w:r>
      <w:r w:rsidRPr="00DB4B4C">
        <w:rPr>
          <w:rFonts w:ascii="Times New Roman" w:hAnsi="Times New Roman"/>
          <w:sz w:val="24"/>
          <w:szCs w:val="24"/>
          <w:lang w:eastAsia="pl-PL"/>
        </w:rPr>
        <w:t>;</w:t>
      </w:r>
    </w:p>
    <w:p w14:paraId="7051B99D" w14:textId="2704EF3C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6C79">
        <w:rPr>
          <w:rFonts w:ascii="Times New Roman" w:hAnsi="Times New Roman"/>
          <w:b/>
          <w:bCs/>
          <w:sz w:val="24"/>
          <w:szCs w:val="24"/>
          <w:lang w:eastAsia="pl-PL"/>
        </w:rPr>
        <w:t>warstwę ścieralną należy ułożyć na całej szerokości jezdni (bez szwa podłużnego)</w:t>
      </w:r>
      <w:r w:rsidRPr="00DB4B4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D6410" w:rsidRPr="00DB4B4C">
        <w:rPr>
          <w:rFonts w:ascii="Times New Roman" w:hAnsi="Times New Roman"/>
          <w:sz w:val="24"/>
          <w:szCs w:val="24"/>
          <w:lang w:eastAsia="pl-PL"/>
        </w:rPr>
        <w:br/>
      </w:r>
      <w:r w:rsidRPr="00DB4B4C">
        <w:rPr>
          <w:rFonts w:ascii="Times New Roman" w:hAnsi="Times New Roman"/>
          <w:sz w:val="24"/>
          <w:szCs w:val="24"/>
          <w:lang w:eastAsia="pl-PL"/>
        </w:rPr>
        <w:t xml:space="preserve">i </w:t>
      </w:r>
      <w:r w:rsidRPr="00DB4B4C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długości budowanej kanalizacji</w:t>
      </w:r>
      <w:r w:rsidRPr="00DB4B4C">
        <w:rPr>
          <w:rFonts w:ascii="Times New Roman" w:hAnsi="Times New Roman"/>
          <w:sz w:val="24"/>
          <w:szCs w:val="24"/>
          <w:lang w:eastAsia="pl-PL"/>
        </w:rPr>
        <w:t>, pozostałe warstwy do wysokości istniejącej nawierzchni jezdni na szerokości wykopu, pod warunkiem nienaruszenia warstw przyległych wykopowi</w:t>
      </w:r>
      <w:r w:rsidR="00DB4B4C">
        <w:rPr>
          <w:rFonts w:ascii="Times New Roman" w:hAnsi="Times New Roman"/>
          <w:sz w:val="24"/>
          <w:szCs w:val="24"/>
          <w:lang w:eastAsia="pl-PL"/>
        </w:rPr>
        <w:t>;</w:t>
      </w:r>
    </w:p>
    <w:p w14:paraId="0A4A9CC5" w14:textId="680F099D" w:rsidR="00B60FE7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Warstwę ścieralna</w:t>
      </w:r>
      <w:r w:rsidR="00B60FE7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 układać rozkładarką do mas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asfaltowych</w:t>
      </w:r>
      <w:r w:rsidR="00B60FE7" w:rsidRPr="00DB4B4C">
        <w:rPr>
          <w:rFonts w:ascii="Times New Roman" w:eastAsia="Times New Roman" w:hAnsi="Times New Roman"/>
          <w:sz w:val="24"/>
          <w:szCs w:val="24"/>
          <w:lang w:eastAsia="pl-PL"/>
        </w:rPr>
        <w:t>, jednolicie na całej szerokości jezdni. Jeśli fragmenty do naprawy nie pozwalają na zastosowanie rozkładarki należy ją układać ręcznie, przy czym jakość i równość nawierzchni nie może odbiegać się od nawierzchni rozkładanej mechanicznie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51756DC" w14:textId="2E57B71D" w:rsidR="00E015F6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</w:t>
      </w:r>
      <w:r w:rsidR="00D70380" w:rsidRPr="00DB4B4C">
        <w:rPr>
          <w:rFonts w:ascii="Times New Roman" w:hAnsi="Times New Roman"/>
          <w:sz w:val="24"/>
          <w:szCs w:val="24"/>
          <w:lang w:eastAsia="pl-PL"/>
        </w:rPr>
        <w:t>ykonanie pobocza</w:t>
      </w:r>
      <w:r w:rsidR="00BF75C8" w:rsidRPr="00DB4B4C">
        <w:rPr>
          <w:rFonts w:ascii="Times New Roman" w:hAnsi="Times New Roman"/>
          <w:sz w:val="24"/>
          <w:szCs w:val="24"/>
          <w:lang w:eastAsia="pl-PL"/>
        </w:rPr>
        <w:t xml:space="preserve"> z kruszyw łamanych fr. 0-31,5 mm o grubości warstwy po zagęszczeniu 10 cm na szerokości 0,</w:t>
      </w:r>
      <w:r w:rsidR="000674DA" w:rsidRPr="00DB4B4C">
        <w:rPr>
          <w:rFonts w:ascii="Times New Roman" w:hAnsi="Times New Roman"/>
          <w:sz w:val="24"/>
          <w:szCs w:val="24"/>
          <w:lang w:eastAsia="pl-PL"/>
        </w:rPr>
        <w:t>7</w:t>
      </w:r>
      <w:r w:rsidR="00BF75C8" w:rsidRPr="00DB4B4C">
        <w:rPr>
          <w:rFonts w:ascii="Times New Roman" w:hAnsi="Times New Roman"/>
          <w:sz w:val="24"/>
          <w:szCs w:val="24"/>
          <w:lang w:eastAsia="pl-PL"/>
        </w:rPr>
        <w:t>5 m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7B6C2064" w14:textId="0693AFA8" w:rsidR="00BF75C8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BF75C8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ołączenie nawierzchni istniejącej z nowo układaną oraz z krawężnikiem należy </w:t>
      </w:r>
      <w:r w:rsidR="00BF75C8" w:rsidRPr="00DB4B4C">
        <w:rPr>
          <w:rFonts w:ascii="Times New Roman" w:hAnsi="Times New Roman"/>
          <w:sz w:val="24"/>
          <w:szCs w:val="24"/>
        </w:rPr>
        <w:t>uszczelnić bitumiczną taśmą dylatacyjną</w:t>
      </w:r>
      <w:r w:rsidR="00BF75C8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na etapie układania nawierzchni dwukrotnie. Pierwszy raz bezpośrednio po wykonaniu nawierzchni, a w ramach gwarancji po raz drugi przed zakończeniem okresu gwarancyjnego – Zarządca drogi może zażądać kolejnych uszczelnień połączenia nawierzchni, jeśli zaistnieje taka konieczność.</w:t>
      </w:r>
    </w:p>
    <w:p w14:paraId="73D98A82" w14:textId="25998909" w:rsidR="00A45267" w:rsidRPr="00124264" w:rsidRDefault="00A45267" w:rsidP="00A45267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4264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ODTWORZENIE WARSTW KONSTRUKCYJNYCH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 NAWIERZCHNI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Z KOSTKI BRUKOWEJ</w:t>
      </w:r>
    </w:p>
    <w:p w14:paraId="3CD399F7" w14:textId="46C856D1" w:rsidR="00A45267" w:rsidRPr="0038253A" w:rsidRDefault="00A45267" w:rsidP="0038253A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8253A">
        <w:rPr>
          <w:rFonts w:ascii="Times New Roman" w:eastAsia="Times New Roman" w:hAnsi="Times New Roman"/>
          <w:sz w:val="24"/>
          <w:szCs w:val="24"/>
          <w:lang w:eastAsia="pl-PL"/>
        </w:rPr>
        <w:t>Na odtworzenie naruszonych warstw konstrukcyjnych nawierzchni musi się złożyć wykonanie:</w:t>
      </w:r>
    </w:p>
    <w:p w14:paraId="6D62E9CD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warstwie dolnej może być wykorzystany materiał podbudowy pierwotnej, jeżeli był składowany oddzielnie i nie został zanieczyszczony gruntem (z zagęszczeniem warstw – grubość max. 20 cm);</w:t>
      </w:r>
    </w:p>
    <w:p w14:paraId="06B05D14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grunt stabilizowany cementem </w:t>
      </w:r>
      <w:proofErr w:type="spellStart"/>
      <w:r>
        <w:rPr>
          <w:rFonts w:ascii="Times New Roman" w:hAnsi="Times New Roman"/>
          <w:sz w:val="24"/>
          <w:szCs w:val="24"/>
        </w:rPr>
        <w:t>Rm</w:t>
      </w:r>
      <w:proofErr w:type="spellEnd"/>
      <w:r>
        <w:rPr>
          <w:rFonts w:ascii="Times New Roman" w:hAnsi="Times New Roman"/>
          <w:sz w:val="24"/>
          <w:szCs w:val="24"/>
        </w:rPr>
        <w:t>=2,5MPa-25 cm o grubości warstwy 25 cm po zagęszczeniu;</w:t>
      </w:r>
    </w:p>
    <w:p w14:paraId="36EF88A1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podbudowy należy oczyszczoną kostkę układać na podsypce cementowo – piaskowej (1:3) o min. grubości warstwy 5 cm;</w:t>
      </w:r>
    </w:p>
    <w:p w14:paraId="1E596374" w14:textId="4272D9AE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odtworzenie nawierzchni musi być zgodne z istniejącym wzorem, kolorystyką oraz grubością istniejącej kostki;</w:t>
      </w:r>
    </w:p>
    <w:p w14:paraId="6649203F" w14:textId="77777777" w:rsidR="001E48DE" w:rsidRPr="000E722D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istniejącym;</w:t>
      </w:r>
    </w:p>
    <w:p w14:paraId="421839DA" w14:textId="77777777" w:rsidR="00070700" w:rsidRPr="000E722D" w:rsidRDefault="0038253A" w:rsidP="000E722D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0E722D">
        <w:rPr>
          <w:rFonts w:ascii="Times New Roman" w:hAnsi="Times New Roman"/>
          <w:sz w:val="24"/>
          <w:szCs w:val="24"/>
        </w:rPr>
        <w:t>spoiny należy zasypać piaskiem, który należy wmiatać ręcznie do momentu napełnienia szczelin i pielęgnować (posypywać piaskiem uzupełniać brakujące spoiny) tak długo, aż nastąpi pełna stabilizacja zabudowanego materiału.</w:t>
      </w:r>
    </w:p>
    <w:p w14:paraId="37DCB7B5" w14:textId="26F402F0" w:rsidR="0098529A" w:rsidRPr="00070700" w:rsidRDefault="0098529A" w:rsidP="00070700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eastAsia="pl-PL"/>
        </w:rPr>
      </w:pPr>
      <w:r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OTWORZENIE DRÓG </w:t>
      </w:r>
      <w:r w:rsidR="00F30831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GRUNTOWYCH LUB </w:t>
      </w:r>
      <w:r w:rsidR="00105509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 NAWIERZCHNI </w:t>
      </w:r>
      <w:r w:rsidR="00D32CC7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105509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>Z KRUSZYWA ŁAMANEGO</w:t>
      </w:r>
      <w:r w:rsidR="00F30831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29806F80" w14:textId="0FA4D576" w:rsidR="0098529A" w:rsidRPr="00DE5874" w:rsidRDefault="0098529A" w:rsidP="00393BE5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Roboty prowadzone w nawierzchni drogi gminnej utwardzonej kruszywem lub 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nawierzchni drogi gruntowej, nieutwardzonej żadnym kruszywem – w zakresie robót </w:t>
      </w:r>
      <w:r w:rsidRPr="00DE5874">
        <w:rPr>
          <w:rFonts w:ascii="Times New Roman" w:hAnsi="Times New Roman" w:cs="Times New Roman"/>
          <w:sz w:val="24"/>
          <w:szCs w:val="24"/>
          <w:lang w:eastAsia="pl-PL"/>
        </w:rPr>
        <w:t xml:space="preserve">musi się znaleźć wykonanie nawierzchni </w:t>
      </w:r>
      <w:r w:rsidR="001B50FF" w:rsidRPr="00DE5874">
        <w:rPr>
          <w:rFonts w:ascii="Times New Roman" w:hAnsi="Times New Roman" w:cs="Times New Roman"/>
          <w:sz w:val="24"/>
          <w:szCs w:val="24"/>
          <w:lang w:eastAsia="pl-PL"/>
        </w:rPr>
        <w:t>z kruszywa łamanego</w:t>
      </w:r>
      <w:r w:rsidRPr="00DE5874">
        <w:rPr>
          <w:rFonts w:ascii="Times New Roman" w:hAnsi="Times New Roman" w:cs="Times New Roman"/>
          <w:sz w:val="24"/>
          <w:szCs w:val="24"/>
          <w:lang w:eastAsia="pl-PL"/>
        </w:rPr>
        <w:t xml:space="preserve"> dwuwarstwowej:</w:t>
      </w:r>
    </w:p>
    <w:p w14:paraId="3F4245AF" w14:textId="35ACA754" w:rsidR="0098529A" w:rsidRPr="00DE5874" w:rsidRDefault="009A2B95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arstwa dolna 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po uprzednim </w:t>
      </w:r>
      <w:proofErr w:type="spellStart"/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>wykorytowaniu</w:t>
      </w:r>
      <w:proofErr w:type="spellEnd"/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C40AD" w:rsidRPr="00DE5874">
        <w:rPr>
          <w:rFonts w:ascii="Times New Roman" w:eastAsia="Times New Roman" w:hAnsi="Times New Roman"/>
          <w:sz w:val="24"/>
          <w:szCs w:val="24"/>
          <w:lang w:eastAsia="pl-PL"/>
        </w:rPr>
        <w:t>ułożona na szerokości nie węższej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niż</w:t>
      </w:r>
      <w:r w:rsidR="00BC40AD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5 m 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0A2E88" w:rsidRPr="00DE5874">
        <w:rPr>
          <w:rFonts w:ascii="Times New Roman" w:eastAsia="Times New Roman" w:hAnsi="Times New Roman"/>
          <w:sz w:val="24"/>
          <w:szCs w:val="24"/>
          <w:lang w:eastAsia="pl-PL"/>
        </w:rPr>
        <w:t>kruszywa łamanego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o grubości 20 cm </w:t>
      </w: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frakcji 31,5-63 mm</w:t>
      </w:r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lub czystego </w:t>
      </w:r>
      <w:proofErr w:type="spellStart"/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>przekr</w:t>
      </w:r>
      <w:r w:rsidR="00DC6505" w:rsidRPr="00DE587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>szu</w:t>
      </w:r>
      <w:proofErr w:type="spellEnd"/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betonowego</w:t>
      </w:r>
      <w:r w:rsidR="001466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>(wyjątek stanowią ograniczenia ogrodzeń lub innych przeszkód terenowych (rowy melioracyjne) lub przyrodniczych (drzewa).</w:t>
      </w:r>
    </w:p>
    <w:p w14:paraId="6C782FA6" w14:textId="707A6A45" w:rsidR="00387C0B" w:rsidRDefault="009A2B95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arstwa górna z </w:t>
      </w:r>
      <w:r w:rsidR="000A2E88" w:rsidRPr="00DE5874">
        <w:rPr>
          <w:rFonts w:ascii="Times New Roman" w:eastAsia="Times New Roman" w:hAnsi="Times New Roman"/>
          <w:sz w:val="24"/>
          <w:szCs w:val="24"/>
          <w:lang w:eastAsia="pl-PL"/>
        </w:rPr>
        <w:t>kruszywa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B50FF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łamanego 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>o grubości 10 cm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frakcji 4-31,5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mm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>ułożona</w:t>
      </w:r>
      <w:r w:rsidR="00387C0B" w:rsidRPr="00BF75C8">
        <w:rPr>
          <w:rFonts w:ascii="Times New Roman" w:eastAsia="Times New Roman" w:hAnsi="Times New Roman"/>
          <w:sz w:val="24"/>
          <w:szCs w:val="24"/>
          <w:lang w:eastAsia="pl-PL"/>
        </w:rPr>
        <w:t xml:space="preserve"> na </w:t>
      </w:r>
      <w:r w:rsidR="0098529A" w:rsidRPr="00BF75C8">
        <w:rPr>
          <w:rFonts w:ascii="Times New Roman" w:eastAsia="Times New Roman" w:hAnsi="Times New Roman"/>
          <w:sz w:val="24"/>
          <w:szCs w:val="24"/>
          <w:lang w:eastAsia="pl-PL"/>
        </w:rPr>
        <w:t>szerokości nie węższej 5 m, o łukowym przekroju poprzecznym oraz o rzędnej niwelety równej niwelecie drogi, jaka była przed przystąpieniem do r</w:t>
      </w:r>
      <w:r w:rsidR="00387C0B" w:rsidRPr="00BF75C8">
        <w:rPr>
          <w:rFonts w:ascii="Times New Roman" w:eastAsia="Times New Roman" w:hAnsi="Times New Roman"/>
          <w:sz w:val="24"/>
          <w:szCs w:val="24"/>
          <w:lang w:eastAsia="pl-PL"/>
        </w:rPr>
        <w:t>obót</w:t>
      </w:r>
      <w:r w:rsidR="0010550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9C8F4C8" w14:textId="77777777" w:rsidR="0098529A" w:rsidRPr="009A2B95" w:rsidRDefault="0098529A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75C8">
        <w:rPr>
          <w:rFonts w:ascii="Times New Roman" w:hAnsi="Times New Roman"/>
          <w:sz w:val="24"/>
          <w:szCs w:val="24"/>
          <w:lang w:eastAsia="pl-PL"/>
        </w:rPr>
        <w:t>Zamawiający może zażądać korekty niwelety w celu zmiany spływy wód opadowych lub w celu usprawnienia obsługi komunikacyjnej pos</w:t>
      </w:r>
      <w:r w:rsidR="009A2B95">
        <w:rPr>
          <w:rFonts w:ascii="Times New Roman" w:hAnsi="Times New Roman"/>
          <w:sz w:val="24"/>
          <w:szCs w:val="24"/>
          <w:lang w:eastAsia="pl-PL"/>
        </w:rPr>
        <w:t>esji położonych przy tej drodze,</w:t>
      </w:r>
    </w:p>
    <w:p w14:paraId="3B0DC016" w14:textId="741CAED2" w:rsidR="009A2B95" w:rsidRPr="0038253A" w:rsidRDefault="009A2B95" w:rsidP="0038253A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072315" w:rsidRPr="009A2B95">
        <w:rPr>
          <w:rFonts w:ascii="Times New Roman" w:hAnsi="Times New Roman"/>
          <w:sz w:val="24"/>
          <w:szCs w:val="24"/>
          <w:lang w:eastAsia="pl-PL"/>
        </w:rPr>
        <w:t xml:space="preserve">race przy warstwie górnej z kruszywa obejmują również uporządkowanie </w:t>
      </w:r>
      <w:r w:rsidR="00393BE5">
        <w:rPr>
          <w:rFonts w:ascii="Times New Roman" w:hAnsi="Times New Roman"/>
          <w:sz w:val="24"/>
          <w:szCs w:val="24"/>
          <w:lang w:eastAsia="pl-PL"/>
        </w:rPr>
        <w:br/>
      </w:r>
      <w:r w:rsidR="00072315" w:rsidRPr="009A2B95">
        <w:rPr>
          <w:rFonts w:ascii="Times New Roman" w:hAnsi="Times New Roman"/>
          <w:sz w:val="24"/>
          <w:szCs w:val="24"/>
          <w:lang w:eastAsia="pl-PL"/>
        </w:rPr>
        <w:t>i zagęszczenie poboczy.</w:t>
      </w:r>
    </w:p>
    <w:p w14:paraId="4164C639" w14:textId="77777777" w:rsidR="0098529A" w:rsidRPr="00050E40" w:rsidRDefault="0098529A" w:rsidP="00070700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ODTWORZENIE WARSTW KONSTRUKCYJNYCH POZOSTAŁYCH ELEMENTÓW DROGI </w:t>
      </w:r>
    </w:p>
    <w:p w14:paraId="5215552B" w14:textId="519CB294" w:rsidR="0098529A" w:rsidRPr="00050E40" w:rsidRDefault="0098529A" w:rsidP="00E44FB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Na zjazdach bramowych odtworzenie nawierzchni należy wykonać z materiału, </w:t>
      </w:r>
      <w:r w:rsidR="00105509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z jakiego był on pierwotnie wykonany. Podbudowa na wjeździe bramowym musi mieć 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grubość min. 15 cm i może być wykonywana zarówno z betonu jak i </w:t>
      </w:r>
      <w:r w:rsidR="00105509">
        <w:rPr>
          <w:rFonts w:ascii="Times New Roman" w:hAnsi="Times New Roman" w:cs="Times New Roman"/>
          <w:sz w:val="24"/>
          <w:szCs w:val="24"/>
          <w:lang w:eastAsia="pl-PL"/>
        </w:rPr>
        <w:t>kruszywa łamanego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t>. Pozostałe zjazdy należy przywrócić do stanu nie gorszego niż pierwotny.</w:t>
      </w:r>
    </w:p>
    <w:p w14:paraId="17713202" w14:textId="77777777" w:rsidR="0098529A" w:rsidRPr="00050E40" w:rsidRDefault="0098529A" w:rsidP="00E44FB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Hlk90901795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naruszenia konstrukcji </w:t>
      </w:r>
      <w:bookmarkEnd w:id="0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zjazdów do posesji o nawierzchni z kostki brukowej, 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w zakresie robót odtworzeniowych </w:t>
      </w:r>
      <w:r w:rsidR="00E161DD" w:rsidRPr="00050E40">
        <w:rPr>
          <w:rFonts w:ascii="Times New Roman" w:eastAsia="Calibri" w:hAnsi="Times New Roman" w:cs="Times New Roman"/>
          <w:sz w:val="24"/>
          <w:szCs w:val="24"/>
        </w:rPr>
        <w:t>należy przewidzieć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wykonanie: </w:t>
      </w:r>
    </w:p>
    <w:p w14:paraId="6C9832F7" w14:textId="5998D6D6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podbudowy z </w:t>
      </w:r>
      <w:r w:rsidR="00105509">
        <w:rPr>
          <w:rFonts w:ascii="Times New Roman" w:eastAsia="Calibri" w:hAnsi="Times New Roman" w:cs="Times New Roman"/>
          <w:sz w:val="24"/>
          <w:szCs w:val="24"/>
        </w:rPr>
        <w:t>kruszywa łamanego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o grubości warstwy </w:t>
      </w:r>
      <w:r w:rsidR="0038253A">
        <w:rPr>
          <w:rFonts w:ascii="Times New Roman" w:eastAsia="Calibri" w:hAnsi="Times New Roman" w:cs="Times New Roman"/>
          <w:sz w:val="24"/>
          <w:szCs w:val="24"/>
        </w:rPr>
        <w:t>2</w:t>
      </w:r>
      <w:r w:rsidRPr="00050E40">
        <w:rPr>
          <w:rFonts w:ascii="Times New Roman" w:eastAsia="Calibri" w:hAnsi="Times New Roman" w:cs="Times New Roman"/>
          <w:sz w:val="24"/>
          <w:szCs w:val="24"/>
        </w:rPr>
        <w:t>0 cm po zagęszczeniu,</w:t>
      </w:r>
    </w:p>
    <w:p w14:paraId="25E82F6F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po wykonaniu podbudowy należy oczyszczoną kostkę układać na podsypce cementowo – piaskowej (1:3) o min. grubości warstwy 10 cm,</w:t>
      </w:r>
    </w:p>
    <w:p w14:paraId="577078FC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color w:val="000000"/>
          <w:sz w:val="24"/>
          <w:szCs w:val="24"/>
        </w:rPr>
        <w:t>odtworzenie nawierzchni musi być zgodne z istniejącym wzorem oraz kolorystyką, jak również grubością istniejącej kostki,</w:t>
      </w:r>
    </w:p>
    <w:p w14:paraId="10DE3637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istniejącym,</w:t>
      </w:r>
    </w:p>
    <w:p w14:paraId="37D28737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przed zasypaniem spoin nawierzchnię należy zagęścić płytą wibracyjną,</w:t>
      </w:r>
    </w:p>
    <w:p w14:paraId="0D1A10C5" w14:textId="481F832B" w:rsidR="0098529A" w:rsidRPr="00D32CC7" w:rsidRDefault="0098529A" w:rsidP="00D32CC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spoiny należy zasypać piaskiem, który należy wmiatać ręcznie do momentu napełnienia szczelin</w:t>
      </w:r>
      <w:r w:rsidR="00D32CC7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D32CC7">
        <w:rPr>
          <w:rFonts w:ascii="Times New Roman" w:eastAsia="Calibri" w:hAnsi="Times New Roman" w:cs="Times New Roman"/>
          <w:sz w:val="24"/>
          <w:szCs w:val="24"/>
        </w:rPr>
        <w:t>pielęgnować (posypywać piaskiem</w:t>
      </w:r>
      <w:r w:rsidR="00D32CC7" w:rsidRPr="00D32C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2CC7">
        <w:rPr>
          <w:rFonts w:ascii="Times New Roman" w:eastAsia="Calibri" w:hAnsi="Times New Roman" w:cs="Times New Roman"/>
          <w:sz w:val="24"/>
          <w:szCs w:val="24"/>
        </w:rPr>
        <w:t>uzupełniać brakujące spoiny) tak długo, aż nastąpi pełna stabilizacja zabudowanego materiału.</w:t>
      </w:r>
    </w:p>
    <w:p w14:paraId="1E7C827F" w14:textId="6E82E379" w:rsidR="00561EAD" w:rsidRPr="00451F69" w:rsidRDefault="00561EAD" w:rsidP="00561EA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51F69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naruszenia warstw konstrukcyjnych </w:t>
      </w:r>
      <w:r w:rsidRPr="00451F69">
        <w:rPr>
          <w:rFonts w:ascii="Times New Roman" w:hAnsi="Times New Roman"/>
          <w:sz w:val="24"/>
          <w:szCs w:val="24"/>
        </w:rPr>
        <w:t>chodnika, w zakresie robót odtworzeniowych należy przewidzieć wykonanie</w:t>
      </w:r>
      <w:r w:rsidR="00451F69">
        <w:rPr>
          <w:rFonts w:ascii="Times New Roman" w:hAnsi="Times New Roman"/>
          <w:sz w:val="24"/>
          <w:szCs w:val="24"/>
        </w:rPr>
        <w:t>:</w:t>
      </w:r>
    </w:p>
    <w:p w14:paraId="2F0CF81F" w14:textId="3B9C241F" w:rsidR="00561EAD" w:rsidRDefault="00451F69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>
        <w:rPr>
          <w:rFonts w:ascii="Times New Roman" w:hAnsi="Times New Roman"/>
          <w:sz w:val="24"/>
          <w:szCs w:val="24"/>
        </w:rPr>
        <w:t>odbudow</w:t>
      </w:r>
      <w:r>
        <w:rPr>
          <w:rFonts w:ascii="Times New Roman" w:hAnsi="Times New Roman"/>
          <w:sz w:val="24"/>
          <w:szCs w:val="24"/>
        </w:rPr>
        <w:t>y</w:t>
      </w:r>
      <w:r w:rsidR="00561EAD" w:rsidRPr="00CB0151">
        <w:rPr>
          <w:rFonts w:ascii="Times New Roman" w:hAnsi="Times New Roman"/>
          <w:sz w:val="24"/>
          <w:szCs w:val="24"/>
        </w:rPr>
        <w:t xml:space="preserve"> z </w:t>
      </w:r>
      <w:r w:rsidR="00561EAD">
        <w:rPr>
          <w:rFonts w:ascii="Times New Roman" w:hAnsi="Times New Roman"/>
          <w:sz w:val="24"/>
          <w:szCs w:val="24"/>
        </w:rPr>
        <w:t>kruszywa łamanego</w:t>
      </w:r>
      <w:r w:rsidR="00561EAD" w:rsidRPr="00CB0151">
        <w:rPr>
          <w:rFonts w:ascii="Times New Roman" w:hAnsi="Times New Roman"/>
          <w:sz w:val="24"/>
          <w:szCs w:val="24"/>
        </w:rPr>
        <w:t xml:space="preserve"> o gr</w:t>
      </w:r>
      <w:r w:rsidR="00561EAD">
        <w:rPr>
          <w:rFonts w:ascii="Times New Roman" w:hAnsi="Times New Roman"/>
          <w:sz w:val="24"/>
          <w:szCs w:val="24"/>
        </w:rPr>
        <w:t>ubości warstwy 2</w:t>
      </w:r>
      <w:r w:rsidR="00561EAD" w:rsidRPr="00CB0151">
        <w:rPr>
          <w:rFonts w:ascii="Times New Roman" w:hAnsi="Times New Roman"/>
          <w:sz w:val="24"/>
          <w:szCs w:val="24"/>
        </w:rPr>
        <w:t>0 cm po zagęszczeniu.</w:t>
      </w:r>
    </w:p>
    <w:p w14:paraId="1F978FE9" w14:textId="0E3F34D4" w:rsidR="00561EAD" w:rsidRDefault="00451F69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 w:rsidRPr="00F94599">
        <w:rPr>
          <w:rFonts w:ascii="Times New Roman" w:hAnsi="Times New Roman"/>
          <w:sz w:val="24"/>
          <w:szCs w:val="24"/>
        </w:rPr>
        <w:t>o wykonaniu podbudowy należy oczyszczoną kostkę układać na podsypce cementowo – piaskowej (1:3) o min. grubości warstwy 10 cm</w:t>
      </w:r>
      <w:r w:rsidR="003A0EE2">
        <w:rPr>
          <w:rFonts w:ascii="Times New Roman" w:hAnsi="Times New Roman"/>
          <w:sz w:val="24"/>
          <w:szCs w:val="24"/>
        </w:rPr>
        <w:t>;</w:t>
      </w:r>
    </w:p>
    <w:p w14:paraId="14789E89" w14:textId="37FBAC61" w:rsidR="00561EAD" w:rsidRPr="00F94599" w:rsidRDefault="003A0EE2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</w:t>
      </w:r>
      <w:r w:rsidR="00561EAD" w:rsidRPr="00F94599">
        <w:rPr>
          <w:rFonts w:ascii="Times New Roman" w:hAnsi="Times New Roman"/>
          <w:color w:val="000000"/>
          <w:sz w:val="24"/>
          <w:szCs w:val="24"/>
        </w:rPr>
        <w:t>dtworzenie nawierzchni musi być zgodne z istniejącym wzorem oraz kolorystyką, jak również grubością istniejącej kostki.</w:t>
      </w:r>
      <w:r w:rsidR="00561EAD">
        <w:rPr>
          <w:rFonts w:ascii="Times New Roman" w:hAnsi="Times New Roman"/>
          <w:sz w:val="24"/>
          <w:szCs w:val="24"/>
        </w:rPr>
        <w:t xml:space="preserve"> </w:t>
      </w:r>
      <w:r w:rsidR="00561EAD" w:rsidRPr="00F94599">
        <w:rPr>
          <w:rFonts w:ascii="Times New Roman" w:hAnsi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266ACC8" w14:textId="19BE25C9" w:rsidR="00561EAD" w:rsidRDefault="003A0EE2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 w:rsidRPr="00F94599">
        <w:rPr>
          <w:rFonts w:ascii="Times New Roman" w:hAnsi="Times New Roman"/>
          <w:sz w:val="24"/>
          <w:szCs w:val="24"/>
        </w:rPr>
        <w:t>rzed zasypaniem spoin nawierzchnię należy zagęścić płytą wibracyjną</w:t>
      </w:r>
      <w:r>
        <w:rPr>
          <w:rFonts w:ascii="Times New Roman" w:hAnsi="Times New Roman"/>
          <w:sz w:val="24"/>
          <w:szCs w:val="24"/>
        </w:rPr>
        <w:t>;</w:t>
      </w:r>
    </w:p>
    <w:p w14:paraId="4253E11E" w14:textId="70229499" w:rsidR="007A1E6B" w:rsidRPr="007A1E6B" w:rsidRDefault="003A0EE2" w:rsidP="007A1E6B">
      <w:pPr>
        <w:pStyle w:val="Akapitzlist"/>
        <w:numPr>
          <w:ilvl w:val="1"/>
          <w:numId w:val="12"/>
        </w:numPr>
        <w:tabs>
          <w:tab w:val="num" w:pos="106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561EAD" w:rsidRPr="00F94599">
        <w:rPr>
          <w:rFonts w:ascii="Times New Roman" w:hAnsi="Times New Roman"/>
          <w:sz w:val="24"/>
          <w:szCs w:val="24"/>
        </w:rPr>
        <w:t>poiny należy bezwzględnie zasypać piaskiem</w:t>
      </w:r>
      <w:r>
        <w:rPr>
          <w:rFonts w:ascii="Times New Roman" w:hAnsi="Times New Roman"/>
          <w:sz w:val="24"/>
          <w:szCs w:val="24"/>
        </w:rPr>
        <w:t xml:space="preserve">, </w:t>
      </w:r>
      <w:r w:rsidR="00561EAD" w:rsidRPr="00F94599">
        <w:rPr>
          <w:rFonts w:ascii="Times New Roman" w:hAnsi="Times New Roman"/>
          <w:sz w:val="24"/>
          <w:szCs w:val="24"/>
        </w:rPr>
        <w:t>który należy wmiatać ręcznie do momentu napełnienia szczelin</w:t>
      </w:r>
      <w:r w:rsidR="00AE0AA1">
        <w:rPr>
          <w:rFonts w:ascii="Times New Roman" w:hAnsi="Times New Roman"/>
          <w:sz w:val="24"/>
          <w:szCs w:val="24"/>
        </w:rPr>
        <w:t xml:space="preserve"> </w:t>
      </w:r>
      <w:r w:rsidR="00D80975">
        <w:rPr>
          <w:rFonts w:ascii="Times New Roman" w:hAnsi="Times New Roman"/>
          <w:sz w:val="24"/>
          <w:szCs w:val="24"/>
        </w:rPr>
        <w:t xml:space="preserve">i </w:t>
      </w:r>
      <w:r w:rsidR="00561EAD" w:rsidRPr="00AE0AA1">
        <w:rPr>
          <w:rFonts w:ascii="Times New Roman" w:hAnsi="Times New Roman"/>
          <w:sz w:val="24"/>
          <w:szCs w:val="24"/>
        </w:rPr>
        <w:t>pielęgnować (posypywać piaskiem, uzupełniać brakujące spoiny) tak długo, aż nastąpi pełna stabilizacja zabudowanego materiału.</w:t>
      </w:r>
    </w:p>
    <w:p w14:paraId="500E022A" w14:textId="7E756C1A" w:rsidR="00E92F56" w:rsidRDefault="00E92F56" w:rsidP="0060790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90A">
        <w:rPr>
          <w:rFonts w:ascii="Times New Roman" w:hAnsi="Times New Roman" w:cs="Times New Roman"/>
          <w:sz w:val="24"/>
          <w:szCs w:val="24"/>
        </w:rPr>
        <w:t xml:space="preserve">Na odtworzenie naruszonej konstrukcji rowu </w:t>
      </w:r>
      <w:r w:rsidR="0060790A" w:rsidRPr="0060790A">
        <w:rPr>
          <w:rFonts w:ascii="Times New Roman" w:hAnsi="Times New Roman" w:cs="Times New Roman"/>
          <w:sz w:val="24"/>
          <w:szCs w:val="24"/>
        </w:rPr>
        <w:t xml:space="preserve">musi się złożyć: </w:t>
      </w:r>
      <w:r w:rsidRPr="0060790A">
        <w:rPr>
          <w:rFonts w:ascii="Times New Roman" w:hAnsi="Times New Roman" w:cs="Times New Roman"/>
          <w:sz w:val="24"/>
          <w:szCs w:val="24"/>
        </w:rPr>
        <w:t>dno i skarpę rowu uformować poprzez uzyskanie należytego jednolitego pochylenia skarpy i właściwego spadku dna rowu, przy uwzględnieniu miejscowych warunków oraz wykonanie humusowania warstwą o grubości 5 cm z obsianiem trawą na długości 6 m (po 3 m w każdą ze stron od projektowanego przyłącza wodociągowego) lub umocnić betonowymi płytami ażurowymi betonowymi typu Eko.</w:t>
      </w:r>
    </w:p>
    <w:p w14:paraId="6473CBD7" w14:textId="19DAC207" w:rsidR="007A1E6B" w:rsidRPr="002A4214" w:rsidRDefault="007A1E6B" w:rsidP="007A1E6B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214">
        <w:rPr>
          <w:rFonts w:ascii="Times New Roman" w:hAnsi="Times New Roman" w:cs="Times New Roman"/>
          <w:sz w:val="24"/>
          <w:szCs w:val="24"/>
        </w:rPr>
        <w:t>W zakresie odtworzenia poboczy dróg zagospodarowanych trawnikiem musi się znaleźć wykonanie: w warstwie dolnej może być wykorzystany materiał uzyskany z wykopu, natomiast warstwę górną należy wykonać z ziemi urodzajnej o grubości warstwy 10 cm</w:t>
      </w:r>
      <w:r w:rsidRPr="002A4214">
        <w:rPr>
          <w:rFonts w:ascii="Times New Roman" w:hAnsi="Times New Roman" w:cs="Times New Roman"/>
          <w:sz w:val="24"/>
          <w:szCs w:val="24"/>
        </w:rPr>
        <w:br/>
        <w:t xml:space="preserve"> i obsiać nasionami trawy. </w:t>
      </w:r>
    </w:p>
    <w:p w14:paraId="2282A6E6" w14:textId="19B09753" w:rsidR="007A1E6B" w:rsidRPr="002A4214" w:rsidRDefault="00A45267" w:rsidP="00A45267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214">
        <w:rPr>
          <w:rFonts w:ascii="Times New Roman" w:hAnsi="Times New Roman" w:cs="Times New Roman"/>
          <w:sz w:val="24"/>
          <w:szCs w:val="24"/>
        </w:rPr>
        <w:lastRenderedPageBreak/>
        <w:t xml:space="preserve">Kolidującą z realizowana inwestycją roślinność (krzewy) należy usunąć ręcznie w taki sposób aby nie doprowadzić do uszkodzenia systemu korzeniowego i korony krzewów, następnie po jego wykonaniu należy dokonać powtórnych </w:t>
      </w:r>
      <w:proofErr w:type="spellStart"/>
      <w:r w:rsidRPr="002A4214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A4214">
        <w:rPr>
          <w:rFonts w:ascii="Times New Roman" w:hAnsi="Times New Roman" w:cs="Times New Roman"/>
          <w:sz w:val="24"/>
          <w:szCs w:val="24"/>
        </w:rPr>
        <w:t xml:space="preserve">. Krzewy należy codziennie podlewać co najmniej przez okres 3 tygodni do chwili ukorzenienia się ich. </w:t>
      </w:r>
      <w:r w:rsidR="002A4214">
        <w:rPr>
          <w:rFonts w:ascii="Times New Roman" w:hAnsi="Times New Roman" w:cs="Times New Roman"/>
          <w:sz w:val="24"/>
          <w:szCs w:val="24"/>
        </w:rPr>
        <w:br/>
      </w:r>
      <w:r w:rsidRPr="002A4214">
        <w:rPr>
          <w:rFonts w:ascii="Times New Roman" w:hAnsi="Times New Roman" w:cs="Times New Roman"/>
          <w:sz w:val="24"/>
          <w:szCs w:val="24"/>
        </w:rPr>
        <w:t xml:space="preserve">W przypadku obumarcia roślin należy dokonać powtórnych </w:t>
      </w:r>
      <w:proofErr w:type="spellStart"/>
      <w:r w:rsidRPr="002A4214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A4214">
        <w:rPr>
          <w:rFonts w:ascii="Times New Roman" w:hAnsi="Times New Roman" w:cs="Times New Roman"/>
          <w:sz w:val="24"/>
          <w:szCs w:val="24"/>
        </w:rPr>
        <w:t>.</w:t>
      </w:r>
    </w:p>
    <w:p w14:paraId="3C01FA95" w14:textId="3D4E5457" w:rsidR="0098529A" w:rsidRPr="00AE0AA1" w:rsidRDefault="0098529A" w:rsidP="00D8097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Włazy kanałowe, zasuwy, hydranty oraz inne urządzenia rewizyjne znajdujące się </w:t>
      </w:r>
      <w:r w:rsid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poziomie terenu należy wyregulować z dopasowaniem do nawierzchni tzn. należy im nadać pochylenia zgodne z pochyleniami nawierzchni, w której się znajdują. </w:t>
      </w:r>
      <w:r w:rsidR="00E44FBD"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obsadzenia w gruncie należy te urządzenia zabezpieczyć zgodnie </w:t>
      </w:r>
      <w:r w:rsidR="00E44FBD"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wymogami Zakładu Komunalnego </w:t>
      </w:r>
      <w:r w:rsid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Sp. z o.o.</w:t>
      </w:r>
      <w:r w:rsidR="00E92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>w Halinowie.</w:t>
      </w:r>
    </w:p>
    <w:p w14:paraId="32F6F5A1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ramach odtworzenia nawierzchni będzie konieczne ustawienie krawężnika przy istniejącej nawierzchni, należy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 ustawić na ławie betonowej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oporem, a styk krawężnika i nawierzchni uszczelnić asfaltową masą zalewową, mastyksem lub asfaltem lanym (na łukach zaleca się stosowanie krawężników profilowanych - </w:t>
      </w:r>
      <w:r w:rsidRPr="00050E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łukowych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4739F09D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drogowe należy prowadzić zgodnie z Europejskimi Normami lub Polskimi Normami, zasadami sztuki budowlanej i technologiami przewidzianymi dla tych robót (z obostrzeniem odnośnie zagęszczenia gruntu).</w:t>
      </w:r>
    </w:p>
    <w:p w14:paraId="14D089AF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Odtworzona nawierzchnia podlega odbiorowi przez 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arządcę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rogi na pisemne zgłoszenie Wykonawcy.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arządca d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rogi zastrzega sobie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zania jakości robót zanikowych poprzez wykonanie odkrywek lub odwiertów. Koszty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poodkrywkowych</w:t>
      </w:r>
      <w:proofErr w:type="spellEnd"/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Wykonawca robót jak również koszty nieprawidłowego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odtworzenia nawierzchni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3EBF77" w14:textId="0352902E" w:rsidR="00DD42A1" w:rsidRPr="00050E40" w:rsidRDefault="00DD42A1" w:rsidP="00E44FB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0E40">
        <w:rPr>
          <w:rFonts w:ascii="Times New Roman" w:hAnsi="Times New Roman"/>
          <w:sz w:val="24"/>
          <w:szCs w:val="24"/>
        </w:rPr>
        <w:t>Od daty protokolarnego odbioru pasa drogowego po wykonanej inwestycji, odcin</w:t>
      </w:r>
      <w:r w:rsidR="0060790A">
        <w:rPr>
          <w:rFonts w:ascii="Times New Roman" w:hAnsi="Times New Roman"/>
          <w:sz w:val="24"/>
          <w:szCs w:val="24"/>
        </w:rPr>
        <w:t>ki</w:t>
      </w:r>
      <w:r w:rsidRPr="00050E40">
        <w:rPr>
          <w:rFonts w:ascii="Times New Roman" w:hAnsi="Times New Roman"/>
          <w:sz w:val="24"/>
          <w:szCs w:val="24"/>
        </w:rPr>
        <w:t xml:space="preserve"> drogi zosta</w:t>
      </w:r>
      <w:r w:rsidR="0060790A">
        <w:rPr>
          <w:rFonts w:ascii="Times New Roman" w:hAnsi="Times New Roman"/>
          <w:sz w:val="24"/>
          <w:szCs w:val="24"/>
        </w:rPr>
        <w:t>ną</w:t>
      </w:r>
      <w:r w:rsidRPr="00050E40">
        <w:rPr>
          <w:rFonts w:ascii="Times New Roman" w:hAnsi="Times New Roman"/>
          <w:sz w:val="24"/>
          <w:szCs w:val="24"/>
        </w:rPr>
        <w:t xml:space="preserve"> objęt</w:t>
      </w:r>
      <w:r w:rsidR="0060790A">
        <w:rPr>
          <w:rFonts w:ascii="Times New Roman" w:hAnsi="Times New Roman"/>
          <w:sz w:val="24"/>
          <w:szCs w:val="24"/>
        </w:rPr>
        <w:t>e</w:t>
      </w:r>
      <w:r w:rsidRPr="00050E40">
        <w:rPr>
          <w:rFonts w:ascii="Times New Roman" w:hAnsi="Times New Roman"/>
          <w:sz w:val="24"/>
          <w:szCs w:val="24"/>
        </w:rPr>
        <w:t xml:space="preserve"> 36 miesięcznym okresem gwarancji</w:t>
      </w:r>
      <w:r w:rsidRPr="00050E40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1893F227" w14:textId="6769881C" w:rsidR="00A460AB" w:rsidRPr="0044022B" w:rsidRDefault="00DD42A1" w:rsidP="00E44FB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0E40">
        <w:rPr>
          <w:rFonts w:ascii="Times New Roman" w:hAnsi="Times New Roman"/>
          <w:sz w:val="24"/>
          <w:szCs w:val="24"/>
          <w:lang w:eastAsia="pl-PL"/>
        </w:rPr>
        <w:t>W przypadku usterek i wad technicznych powstałych w ciągu ww. okresu zarządca drogi zawiadomi pisemnie zajmującego, określając jednocześnie termin do ich usunięcia ze skutkami przewidzianymi w przepisach kodeksu cywilnego.</w:t>
      </w:r>
    </w:p>
    <w:p w14:paraId="7EBD7D5C" w14:textId="77777777" w:rsidR="00050E40" w:rsidRPr="00050E40" w:rsidRDefault="00050E40" w:rsidP="00E44F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0E40" w:rsidRPr="00050E40" w:rsidSect="00133CB5">
      <w:headerReference w:type="default" r:id="rId8"/>
      <w:footerReference w:type="default" r:id="rId9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D4BA5" w14:textId="77777777" w:rsidR="00D05979" w:rsidRDefault="00D05979">
      <w:pPr>
        <w:spacing w:after="0" w:line="240" w:lineRule="auto"/>
      </w:pPr>
      <w:r>
        <w:separator/>
      </w:r>
    </w:p>
  </w:endnote>
  <w:endnote w:type="continuationSeparator" w:id="0">
    <w:p w14:paraId="5CCD2E23" w14:textId="77777777" w:rsidR="00D05979" w:rsidRDefault="00D0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4ED91" w14:textId="77777777" w:rsidR="00FB4874" w:rsidRDefault="0098529A" w:rsidP="00133CB5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45B20" w:rsidRPr="00945B20">
      <w:rPr>
        <w:rFonts w:ascii="Cambria" w:hAnsi="Cambria"/>
        <w:noProof/>
      </w:rPr>
      <w:t>6</w:t>
    </w:r>
    <w:r>
      <w:fldChar w:fldCharType="end"/>
    </w:r>
  </w:p>
  <w:p w14:paraId="788AAF4F" w14:textId="77777777" w:rsidR="00FB4874" w:rsidRDefault="00FB4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28E3" w14:textId="77777777" w:rsidR="00D05979" w:rsidRDefault="00D05979">
      <w:pPr>
        <w:spacing w:after="0" w:line="240" w:lineRule="auto"/>
      </w:pPr>
      <w:r>
        <w:separator/>
      </w:r>
    </w:p>
  </w:footnote>
  <w:footnote w:type="continuationSeparator" w:id="0">
    <w:p w14:paraId="6B5A7B50" w14:textId="77777777" w:rsidR="00D05979" w:rsidRDefault="00D05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15" w:type="dxa"/>
      <w:jc w:val="center"/>
      <w:tblCellSpacing w:w="7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3728"/>
      <w:gridCol w:w="903"/>
      <w:gridCol w:w="2237"/>
      <w:gridCol w:w="903"/>
      <w:gridCol w:w="2244"/>
    </w:tblGrid>
    <w:tr w:rsidR="00133CB5" w14:paraId="06C68123" w14:textId="77777777" w:rsidTr="00133CB5">
      <w:trPr>
        <w:tblCellSpacing w:w="7" w:type="dxa"/>
        <w:jc w:val="center"/>
      </w:trPr>
      <w:tc>
        <w:tcPr>
          <w:tcW w:w="0" w:type="auto"/>
          <w:vAlign w:val="center"/>
          <w:hideMark/>
        </w:tcPr>
        <w:p w14:paraId="5469509D" w14:textId="77777777" w:rsidR="00FB4874" w:rsidRDefault="0098529A" w:rsidP="00133CB5">
          <w:pPr>
            <w:pStyle w:val="NormalnyWeb"/>
            <w:jc w:val="center"/>
            <w:rPr>
              <w:color w:val="2E2E38"/>
            </w:rPr>
          </w:pPr>
          <w:r>
            <w:rPr>
              <w:color w:val="2E2E38"/>
            </w:rPr>
            <w:t xml:space="preserve">   </w:t>
          </w:r>
        </w:p>
      </w:tc>
      <w:tc>
        <w:tcPr>
          <w:tcW w:w="0" w:type="auto"/>
          <w:vAlign w:val="center"/>
          <w:hideMark/>
        </w:tcPr>
        <w:p w14:paraId="67466E8D" w14:textId="77777777" w:rsidR="00FB4874" w:rsidRDefault="00FB4874" w:rsidP="00133CB5">
          <w:pPr>
            <w:pStyle w:val="NormalnyWeb"/>
            <w:jc w:val="center"/>
            <w:rPr>
              <w:color w:val="2E2E38"/>
            </w:rPr>
          </w:pPr>
        </w:p>
      </w:tc>
      <w:tc>
        <w:tcPr>
          <w:tcW w:w="0" w:type="auto"/>
          <w:vAlign w:val="center"/>
          <w:hideMark/>
        </w:tcPr>
        <w:p w14:paraId="140BF70F" w14:textId="77777777" w:rsidR="00FB4874" w:rsidRDefault="0098529A" w:rsidP="00405C15">
          <w:pPr>
            <w:pStyle w:val="NormalnyWeb"/>
            <w:jc w:val="center"/>
            <w:rPr>
              <w:color w:val="2E2E38"/>
            </w:rPr>
          </w:pPr>
          <w:r>
            <w:rPr>
              <w:color w:val="2E2E38"/>
            </w:rPr>
            <w:t> </w:t>
          </w:r>
        </w:p>
      </w:tc>
      <w:tc>
        <w:tcPr>
          <w:tcW w:w="0" w:type="auto"/>
          <w:vAlign w:val="center"/>
          <w:hideMark/>
        </w:tcPr>
        <w:p w14:paraId="2A11BA24" w14:textId="77777777" w:rsidR="00FB4874" w:rsidRDefault="00FB4874" w:rsidP="00133CB5">
          <w:pPr>
            <w:pStyle w:val="NormalnyWeb"/>
            <w:jc w:val="center"/>
            <w:rPr>
              <w:color w:val="2E2E38"/>
            </w:rPr>
          </w:pPr>
        </w:p>
      </w:tc>
      <w:tc>
        <w:tcPr>
          <w:tcW w:w="0" w:type="auto"/>
          <w:vAlign w:val="center"/>
          <w:hideMark/>
        </w:tcPr>
        <w:p w14:paraId="051EB9B1" w14:textId="77777777" w:rsidR="00FB4874" w:rsidRDefault="0098529A" w:rsidP="00405C15">
          <w:pPr>
            <w:pStyle w:val="NormalnyWeb"/>
            <w:rPr>
              <w:color w:val="2E2E38"/>
            </w:rPr>
          </w:pPr>
          <w:r>
            <w:rPr>
              <w:color w:val="2E2E38"/>
            </w:rPr>
            <w:t> </w:t>
          </w:r>
        </w:p>
      </w:tc>
    </w:tr>
  </w:tbl>
  <w:p w14:paraId="0854DA49" w14:textId="77777777" w:rsidR="00945B20" w:rsidRPr="00945B20" w:rsidRDefault="00945B20" w:rsidP="00133CB5">
    <w:pPr>
      <w:pStyle w:val="Nagwek"/>
      <w:pBdr>
        <w:bottom w:val="thickThinSmallGap" w:sz="24" w:space="9" w:color="622423"/>
      </w:pBdr>
      <w:jc w:val="center"/>
      <w:rPr>
        <w:rFonts w:ascii="Times New Roman" w:hAnsi="Times New Roman" w:cs="Times New Roman"/>
        <w:b/>
        <w:sz w:val="32"/>
        <w:szCs w:val="32"/>
      </w:rPr>
    </w:pPr>
    <w:r w:rsidRPr="00945B20">
      <w:rPr>
        <w:rFonts w:ascii="Times New Roman" w:hAnsi="Times New Roman" w:cs="Times New Roman"/>
        <w:b/>
        <w:sz w:val="32"/>
        <w:szCs w:val="32"/>
        <w:lang w:eastAsia="pl-PL"/>
      </w:rPr>
      <w:t xml:space="preserve">Warunki techniczne odtworzenia nawierzchni </w:t>
    </w:r>
    <w:r w:rsidRPr="00945B20">
      <w:rPr>
        <w:rFonts w:ascii="Times New Roman" w:hAnsi="Times New Roman" w:cs="Times New Roman"/>
        <w:b/>
        <w:sz w:val="32"/>
        <w:szCs w:val="32"/>
      </w:rPr>
      <w:t xml:space="preserve">pasów dróg gminnych po budowie kanalizacji sanitarnej na terenie </w:t>
    </w:r>
    <w:r>
      <w:rPr>
        <w:rFonts w:ascii="Times New Roman" w:hAnsi="Times New Roman" w:cs="Times New Roman"/>
        <w:b/>
        <w:sz w:val="32"/>
        <w:szCs w:val="32"/>
      </w:rPr>
      <w:br/>
    </w:r>
    <w:r w:rsidRPr="00945B20">
      <w:rPr>
        <w:rFonts w:ascii="Times New Roman" w:hAnsi="Times New Roman" w:cs="Times New Roman"/>
        <w:b/>
        <w:sz w:val="32"/>
        <w:szCs w:val="32"/>
      </w:rPr>
      <w:t>Gminy Halinów</w:t>
    </w:r>
  </w:p>
  <w:p w14:paraId="3A46C955" w14:textId="77777777" w:rsidR="00FB4874" w:rsidRDefault="00FB4874" w:rsidP="00133CB5">
    <w:pPr>
      <w:pStyle w:val="Nagwek"/>
    </w:pPr>
    <w:bookmarkStart w:id="1" w:name="656&lt;/a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1CF8"/>
    <w:multiLevelType w:val="hybridMultilevel"/>
    <w:tmpl w:val="5F76CE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542085"/>
    <w:multiLevelType w:val="hybridMultilevel"/>
    <w:tmpl w:val="AA92414A"/>
    <w:lvl w:ilvl="0" w:tplc="C128AC72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CEA27C0"/>
    <w:multiLevelType w:val="hybridMultilevel"/>
    <w:tmpl w:val="39143750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188F4AB5"/>
    <w:multiLevelType w:val="hybridMultilevel"/>
    <w:tmpl w:val="8F36A124"/>
    <w:lvl w:ilvl="0" w:tplc="A5A06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26740D"/>
    <w:multiLevelType w:val="hybridMultilevel"/>
    <w:tmpl w:val="D30CFC76"/>
    <w:lvl w:ilvl="0" w:tplc="7602874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AA448F9"/>
    <w:multiLevelType w:val="hybridMultilevel"/>
    <w:tmpl w:val="85906500"/>
    <w:lvl w:ilvl="0" w:tplc="619890E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C7B420E"/>
    <w:multiLevelType w:val="hybridMultilevel"/>
    <w:tmpl w:val="249025A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259867F1"/>
    <w:multiLevelType w:val="hybridMultilevel"/>
    <w:tmpl w:val="ED48A026"/>
    <w:lvl w:ilvl="0" w:tplc="C128AC72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CE6732"/>
    <w:multiLevelType w:val="hybridMultilevel"/>
    <w:tmpl w:val="86B43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B509D"/>
    <w:multiLevelType w:val="hybridMultilevel"/>
    <w:tmpl w:val="EE6EB128"/>
    <w:lvl w:ilvl="0" w:tplc="39C001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BE94DD5"/>
    <w:multiLevelType w:val="hybridMultilevel"/>
    <w:tmpl w:val="AB38243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D42C23"/>
    <w:multiLevelType w:val="hybridMultilevel"/>
    <w:tmpl w:val="1FA6971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33AD203A"/>
    <w:multiLevelType w:val="hybridMultilevel"/>
    <w:tmpl w:val="E26CF07E"/>
    <w:lvl w:ilvl="0" w:tplc="773E0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A3940"/>
    <w:multiLevelType w:val="hybridMultilevel"/>
    <w:tmpl w:val="6B5C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4279"/>
    <w:multiLevelType w:val="hybridMultilevel"/>
    <w:tmpl w:val="E8327768"/>
    <w:lvl w:ilvl="0" w:tplc="EDA456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AD7A84"/>
    <w:multiLevelType w:val="hybridMultilevel"/>
    <w:tmpl w:val="9F6EE420"/>
    <w:lvl w:ilvl="0" w:tplc="7A5CAF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E143EB"/>
    <w:multiLevelType w:val="hybridMultilevel"/>
    <w:tmpl w:val="8B14ED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48C905B4"/>
    <w:multiLevelType w:val="hybridMultilevel"/>
    <w:tmpl w:val="76D2DF5A"/>
    <w:lvl w:ilvl="0" w:tplc="37BCA8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E4F773F"/>
    <w:multiLevelType w:val="hybridMultilevel"/>
    <w:tmpl w:val="70168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47EBA"/>
    <w:multiLevelType w:val="hybridMultilevel"/>
    <w:tmpl w:val="7894327E"/>
    <w:lvl w:ilvl="0" w:tplc="9B7C4A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D2331C"/>
    <w:multiLevelType w:val="hybridMultilevel"/>
    <w:tmpl w:val="89E8F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F4D6D"/>
    <w:multiLevelType w:val="hybridMultilevel"/>
    <w:tmpl w:val="5DAC2E40"/>
    <w:lvl w:ilvl="0" w:tplc="CA20A5D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B773A4D"/>
    <w:multiLevelType w:val="hybridMultilevel"/>
    <w:tmpl w:val="3098AE96"/>
    <w:lvl w:ilvl="0" w:tplc="722688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D887315"/>
    <w:multiLevelType w:val="hybridMultilevel"/>
    <w:tmpl w:val="22464D6E"/>
    <w:lvl w:ilvl="0" w:tplc="6D6A1432">
      <w:start w:val="5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D2838F8"/>
    <w:multiLevelType w:val="hybridMultilevel"/>
    <w:tmpl w:val="227A0BF8"/>
    <w:lvl w:ilvl="0" w:tplc="83721E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E8A5049"/>
    <w:multiLevelType w:val="hybridMultilevel"/>
    <w:tmpl w:val="144615AC"/>
    <w:lvl w:ilvl="0" w:tplc="5EF41AE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7D44"/>
    <w:multiLevelType w:val="hybridMultilevel"/>
    <w:tmpl w:val="CC906BE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2230467">
    <w:abstractNumId w:val="15"/>
  </w:num>
  <w:num w:numId="2" w16cid:durableId="1982080693">
    <w:abstractNumId w:val="11"/>
  </w:num>
  <w:num w:numId="3" w16cid:durableId="1760827188">
    <w:abstractNumId w:val="16"/>
  </w:num>
  <w:num w:numId="4" w16cid:durableId="1222520268">
    <w:abstractNumId w:val="2"/>
  </w:num>
  <w:num w:numId="5" w16cid:durableId="1015156794">
    <w:abstractNumId w:val="17"/>
  </w:num>
  <w:num w:numId="6" w16cid:durableId="197083469">
    <w:abstractNumId w:val="6"/>
  </w:num>
  <w:num w:numId="7" w16cid:durableId="508839305">
    <w:abstractNumId w:val="0"/>
  </w:num>
  <w:num w:numId="8" w16cid:durableId="1193376756">
    <w:abstractNumId w:val="25"/>
  </w:num>
  <w:num w:numId="9" w16cid:durableId="827358452">
    <w:abstractNumId w:val="9"/>
  </w:num>
  <w:num w:numId="10" w16cid:durableId="1553033952">
    <w:abstractNumId w:val="24"/>
  </w:num>
  <w:num w:numId="11" w16cid:durableId="2128616199">
    <w:abstractNumId w:val="14"/>
  </w:num>
  <w:num w:numId="12" w16cid:durableId="1965772502">
    <w:abstractNumId w:val="4"/>
  </w:num>
  <w:num w:numId="13" w16cid:durableId="314376966">
    <w:abstractNumId w:val="5"/>
  </w:num>
  <w:num w:numId="14" w16cid:durableId="1791976879">
    <w:abstractNumId w:val="3"/>
  </w:num>
  <w:num w:numId="15" w16cid:durableId="20848385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4845830">
    <w:abstractNumId w:val="10"/>
  </w:num>
  <w:num w:numId="17" w16cid:durableId="1416977268">
    <w:abstractNumId w:val="22"/>
  </w:num>
  <w:num w:numId="18" w16cid:durableId="203761204">
    <w:abstractNumId w:val="26"/>
  </w:num>
  <w:num w:numId="19" w16cid:durableId="22563278">
    <w:abstractNumId w:val="13"/>
  </w:num>
  <w:num w:numId="20" w16cid:durableId="1849129768">
    <w:abstractNumId w:val="18"/>
  </w:num>
  <w:num w:numId="21" w16cid:durableId="928733140">
    <w:abstractNumId w:val="8"/>
  </w:num>
  <w:num w:numId="22" w16cid:durableId="1466698211">
    <w:abstractNumId w:val="20"/>
  </w:num>
  <w:num w:numId="23" w16cid:durableId="1226836446">
    <w:abstractNumId w:val="21"/>
  </w:num>
  <w:num w:numId="24" w16cid:durableId="1721241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9966268">
    <w:abstractNumId w:val="7"/>
  </w:num>
  <w:num w:numId="26" w16cid:durableId="1089346294">
    <w:abstractNumId w:val="1"/>
  </w:num>
  <w:num w:numId="27" w16cid:durableId="1075661110">
    <w:abstractNumId w:val="19"/>
  </w:num>
  <w:num w:numId="28" w16cid:durableId="1303854248">
    <w:abstractNumId w:val="23"/>
  </w:num>
  <w:num w:numId="29" w16cid:durableId="17800556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6B"/>
    <w:rsid w:val="00050E40"/>
    <w:rsid w:val="000674DA"/>
    <w:rsid w:val="00070700"/>
    <w:rsid w:val="00072315"/>
    <w:rsid w:val="00093EAE"/>
    <w:rsid w:val="000A2E88"/>
    <w:rsid w:val="000E722D"/>
    <w:rsid w:val="00105509"/>
    <w:rsid w:val="00124264"/>
    <w:rsid w:val="00146627"/>
    <w:rsid w:val="00175AA9"/>
    <w:rsid w:val="001B50FF"/>
    <w:rsid w:val="001E48DE"/>
    <w:rsid w:val="002530F5"/>
    <w:rsid w:val="002A4214"/>
    <w:rsid w:val="002F13FC"/>
    <w:rsid w:val="00323316"/>
    <w:rsid w:val="003427F6"/>
    <w:rsid w:val="003435D4"/>
    <w:rsid w:val="003564FF"/>
    <w:rsid w:val="00371A4E"/>
    <w:rsid w:val="0038253A"/>
    <w:rsid w:val="00387C0B"/>
    <w:rsid w:val="00393BE5"/>
    <w:rsid w:val="003A0EE2"/>
    <w:rsid w:val="00416274"/>
    <w:rsid w:val="0044022B"/>
    <w:rsid w:val="00451F69"/>
    <w:rsid w:val="004942BA"/>
    <w:rsid w:val="004B477E"/>
    <w:rsid w:val="00517A70"/>
    <w:rsid w:val="00561EAD"/>
    <w:rsid w:val="005B40BB"/>
    <w:rsid w:val="005B5ADB"/>
    <w:rsid w:val="0060790A"/>
    <w:rsid w:val="0062739E"/>
    <w:rsid w:val="0065390F"/>
    <w:rsid w:val="006C4E25"/>
    <w:rsid w:val="006C7481"/>
    <w:rsid w:val="006D007A"/>
    <w:rsid w:val="006E68A0"/>
    <w:rsid w:val="006F49B3"/>
    <w:rsid w:val="00715F19"/>
    <w:rsid w:val="00743288"/>
    <w:rsid w:val="00752D5A"/>
    <w:rsid w:val="00762BBA"/>
    <w:rsid w:val="007A1E6B"/>
    <w:rsid w:val="007A4EEC"/>
    <w:rsid w:val="007B0010"/>
    <w:rsid w:val="007B49F0"/>
    <w:rsid w:val="00812F17"/>
    <w:rsid w:val="008D6410"/>
    <w:rsid w:val="008E106B"/>
    <w:rsid w:val="00911F13"/>
    <w:rsid w:val="00945B20"/>
    <w:rsid w:val="00947BDB"/>
    <w:rsid w:val="0098529A"/>
    <w:rsid w:val="009A2B95"/>
    <w:rsid w:val="009A6C79"/>
    <w:rsid w:val="009D1EE0"/>
    <w:rsid w:val="009F074B"/>
    <w:rsid w:val="00A45267"/>
    <w:rsid w:val="00A460AB"/>
    <w:rsid w:val="00A57922"/>
    <w:rsid w:val="00A60CE6"/>
    <w:rsid w:val="00A6449A"/>
    <w:rsid w:val="00A87698"/>
    <w:rsid w:val="00AE0AA1"/>
    <w:rsid w:val="00B60FE7"/>
    <w:rsid w:val="00BB3E3F"/>
    <w:rsid w:val="00BC40AD"/>
    <w:rsid w:val="00BF75C8"/>
    <w:rsid w:val="00CB3073"/>
    <w:rsid w:val="00D05979"/>
    <w:rsid w:val="00D32CC7"/>
    <w:rsid w:val="00D5524E"/>
    <w:rsid w:val="00D70380"/>
    <w:rsid w:val="00D80975"/>
    <w:rsid w:val="00DB4B4C"/>
    <w:rsid w:val="00DC6505"/>
    <w:rsid w:val="00DD42A1"/>
    <w:rsid w:val="00DD57A4"/>
    <w:rsid w:val="00DE5874"/>
    <w:rsid w:val="00E015F6"/>
    <w:rsid w:val="00E161DD"/>
    <w:rsid w:val="00E44FBD"/>
    <w:rsid w:val="00E542B1"/>
    <w:rsid w:val="00E5680C"/>
    <w:rsid w:val="00E80808"/>
    <w:rsid w:val="00E81C02"/>
    <w:rsid w:val="00E92AD3"/>
    <w:rsid w:val="00E92F56"/>
    <w:rsid w:val="00EE33F0"/>
    <w:rsid w:val="00EF0341"/>
    <w:rsid w:val="00EF1249"/>
    <w:rsid w:val="00F2062C"/>
    <w:rsid w:val="00F30831"/>
    <w:rsid w:val="00F63914"/>
    <w:rsid w:val="00F66646"/>
    <w:rsid w:val="00F97FBE"/>
    <w:rsid w:val="00FB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FF7F9"/>
  <w15:docId w15:val="{63997107-6BB2-45DB-96EB-B5CD07A9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29A"/>
  </w:style>
  <w:style w:type="paragraph" w:styleId="Stopka">
    <w:name w:val="footer"/>
    <w:basedOn w:val="Normalny"/>
    <w:link w:val="StopkaZnak"/>
    <w:uiPriority w:val="99"/>
    <w:unhideWhenUsed/>
    <w:rsid w:val="00985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29A"/>
  </w:style>
  <w:style w:type="paragraph" w:styleId="NormalnyWeb">
    <w:name w:val="Normal (Web)"/>
    <w:basedOn w:val="Normalny"/>
    <w:uiPriority w:val="99"/>
    <w:semiHidden/>
    <w:unhideWhenUsed/>
    <w:rsid w:val="0098529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D42A1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0E4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E86A-765F-47AE-A71C-24DE3FCD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10154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Gocławska</dc:creator>
  <cp:keywords/>
  <dc:description/>
  <cp:lastModifiedBy>Tomasz Jeziorski</cp:lastModifiedBy>
  <cp:revision>2</cp:revision>
  <cp:lastPrinted>2021-12-20T14:04:00Z</cp:lastPrinted>
  <dcterms:created xsi:type="dcterms:W3CDTF">2025-12-15T15:44:00Z</dcterms:created>
  <dcterms:modified xsi:type="dcterms:W3CDTF">2025-12-15T15:44:00Z</dcterms:modified>
</cp:coreProperties>
</file>